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C75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Бакешова</w:t>
      </w:r>
      <w:proofErr w:type="spellEnd"/>
      <w:r w:rsidRPr="005469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Самал</w:t>
      </w:r>
      <w:proofErr w:type="spellEnd"/>
      <w:r w:rsidRPr="005469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Ибрагимовна</w:t>
      </w:r>
      <w:proofErr w:type="spellEnd"/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546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и организация строительства земляного полотна</w:t>
      </w:r>
    </w:p>
    <w:p w:rsidR="005469F7" w:rsidRPr="005469F7" w:rsidRDefault="005469F7" w:rsidP="005469F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:rsid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возведения насыпей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каких условиях производства работ наиболее целесообразно использование грейдер-элеваторов? Из каких элементов состоит цикл грейдер-элеваторных работ и как эффективно их реализовать?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объем земляных работ при возведении земляного полотна, если: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категория дороги – II;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высота земляного полотна – 1,0м;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откосов – 1:4;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длина захватки – 800 м: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-коэффициент уплотнения грунта </w:t>
      </w:r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у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1,1; </w:t>
      </w:r>
      <w:proofErr w:type="spellStart"/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</w:t>
      </w:r>
      <w:r w:rsidRPr="005469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п</w:t>
      </w:r>
      <w:proofErr w:type="spell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=1,05; γ=1,65т/м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Кереев</w:t>
      </w:r>
      <w:proofErr w:type="spellEnd"/>
      <w:r w:rsidRPr="005469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Әлімжан</w:t>
      </w:r>
      <w:proofErr w:type="spellEnd"/>
      <w:r w:rsidRPr="005469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Махсотұлы</w:t>
      </w:r>
      <w:proofErr w:type="spellEnd"/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546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№2</w:t>
      </w: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и организация строительства земляного полотна</w:t>
      </w:r>
    </w:p>
    <w:p w:rsidR="005469F7" w:rsidRPr="005469F7" w:rsidRDefault="005469F7" w:rsidP="005469F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:rsid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Подготовительные работы при возведении земляного полотна. Срезка растительного слоя грунта и его последующее использование.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Какими машинами и как осуществляется отделка откосов земляного полотна?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объемы работ по планировке и уплотнению естественного основания насыпи участка автомобильной дороги IV технической категории по следующим данным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C8F917A" wp14:editId="04D70067">
            <wp:extent cx="5940425" cy="4191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Расчеты оформить в табличном виде по приведенной ниже форме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797E3F3" wp14:editId="6AA9EA91">
            <wp:extent cx="5940425" cy="143573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3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lastRenderedPageBreak/>
        <w:t>Туктынов</w:t>
      </w:r>
      <w:proofErr w:type="spellEnd"/>
      <w:r w:rsidRPr="005469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Айдос</w:t>
      </w:r>
      <w:proofErr w:type="spellEnd"/>
      <w:r w:rsidRPr="005469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469F7">
        <w:rPr>
          <w:rFonts w:ascii="Times New Roman" w:hAnsi="Times New Roman" w:cs="Times New Roman"/>
          <w:b/>
          <w:sz w:val="24"/>
          <w:szCs w:val="24"/>
        </w:rPr>
        <w:t>Бакытбекулы</w:t>
      </w:r>
      <w:proofErr w:type="spellEnd"/>
    </w:p>
    <w:p w:rsid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5469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№3</w:t>
      </w:r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и организация строительства земляного полотна</w:t>
      </w:r>
    </w:p>
    <w:p w:rsidR="005469F7" w:rsidRPr="005469F7" w:rsidRDefault="005469F7" w:rsidP="005469F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6B07304</w:t>
      </w:r>
    </w:p>
    <w:p w:rsid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определить требуемую плотность грунтов земляного полотна?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каких целей производятся отделочные работы? Их состав?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производительность катка на уплотнении грунта земляного полотна при следующих исходных данных: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продолжительность смены - 8 ч;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общее количество проходов катка – 6;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норма времени на первые четыре прохода катка на каждые 100м³ уплотненного грунта составляет – 0,55 ч;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каждый следующий проход, свыше первых четырех, добавлять – 0,11ч:</w:t>
      </w:r>
    </w:p>
    <w:p w:rsidR="005469F7" w:rsidRPr="005469F7" w:rsidRDefault="005469F7" w:rsidP="005469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</w:p>
    <w:p w:rsidR="005469F7" w:rsidRPr="005469F7" w:rsidRDefault="005469F7" w:rsidP="00546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5469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469F7" w:rsidRPr="005469F7" w:rsidRDefault="005469F7" w:rsidP="0054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469F7" w:rsidRPr="00546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09A"/>
    <w:rsid w:val="00507C75"/>
    <w:rsid w:val="005469F7"/>
    <w:rsid w:val="00A5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DFD525-93D9-4689-B3AF-51E1622A5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23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2023-02-01T08:42:00Z</dcterms:created>
  <dcterms:modified xsi:type="dcterms:W3CDTF">2023-02-01T08:47:00Z</dcterms:modified>
</cp:coreProperties>
</file>